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1A" w:rsidRDefault="004C0D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F5731A" w:rsidRDefault="004C0D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ЛИТЕРАТУРЕ </w:t>
      </w:r>
    </w:p>
    <w:p w:rsidR="00F5731A" w:rsidRDefault="004C0DF0">
      <w:pPr>
        <w:pStyle w:val="af4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2025-2026 УЧ. ГОД</w:t>
      </w:r>
    </w:p>
    <w:p w:rsidR="00F5731A" w:rsidRDefault="00F5731A">
      <w:pPr>
        <w:pStyle w:val="Heading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</w:p>
    <w:p w:rsidR="00F5731A" w:rsidRDefault="004C0DF0">
      <w:pPr>
        <w:pStyle w:val="Heading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  <w:r>
        <w:rPr>
          <w:sz w:val="24"/>
          <w:szCs w:val="24"/>
        </w:rPr>
        <w:t>9 класс</w:t>
      </w:r>
    </w:p>
    <w:p w:rsidR="00F5731A" w:rsidRDefault="00F5731A">
      <w:pPr>
        <w:pStyle w:val="Heading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</w:p>
    <w:p w:rsidR="00F5731A" w:rsidRDefault="004C0DF0">
      <w:pPr>
        <w:pStyle w:val="Heading2"/>
        <w:spacing w:before="0" w:beforeAutospacing="0" w:after="0" w:afterAutospacing="0"/>
        <w:ind w:left="1069" w:firstLine="0"/>
        <w:jc w:val="center"/>
        <w:rPr>
          <w:sz w:val="24"/>
          <w:szCs w:val="24"/>
        </w:rPr>
      </w:pPr>
      <w:r>
        <w:rPr>
          <w:sz w:val="24"/>
          <w:szCs w:val="24"/>
        </w:rPr>
        <w:t>Критерии оценивания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 олимпиады предлагается выполнить два задания: аналитическое – целостный анализ предложенного текста по вспомогательным вопросам (максимальный балл – 70) и творческое 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максимальный балл – 30). Внутри общего времени ученик распределяет ко</w:t>
      </w:r>
      <w:r>
        <w:rPr>
          <w:rFonts w:ascii="Times New Roman" w:hAnsi="Times New Roman" w:cs="Times New Roman"/>
          <w:sz w:val="24"/>
          <w:szCs w:val="24"/>
        </w:rPr>
        <w:t>личество времени для работы над аналитическим и творческим заданием сам. Максимальный общий балл за работу – 100 баллов.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731A" w:rsidRDefault="00F5731A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Анализируя текст, ученик должен показать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аналитических, филологических навыков. В определении мет</w:t>
      </w:r>
      <w:r>
        <w:rPr>
          <w:rFonts w:ascii="Times New Roman" w:hAnsi="Times New Roman" w:cs="Times New Roman"/>
          <w:sz w:val="24"/>
          <w:szCs w:val="24"/>
        </w:rPr>
        <w:t xml:space="preserve">одов и приёмов анализа, порядка изложения своих мыслей ученик может опираться на предложенные вспомогательные вопросы, а </w:t>
      </w:r>
      <w:r>
        <w:rPr>
          <w:rFonts w:ascii="Times New Roman" w:hAnsi="Times New Roman" w:cs="Times New Roman"/>
          <w:b/>
          <w:sz w:val="24"/>
          <w:szCs w:val="24"/>
        </w:rPr>
        <w:t>может и не опираться на них, может анализировать текст не в порядке вопросов</w:t>
      </w:r>
      <w:r>
        <w:rPr>
          <w:rFonts w:ascii="Times New Roman" w:hAnsi="Times New Roman" w:cs="Times New Roman"/>
          <w:sz w:val="24"/>
          <w:szCs w:val="24"/>
        </w:rPr>
        <w:t xml:space="preserve"> и пр.; их назначение в том, чтобы направить внимание на су</w:t>
      </w:r>
      <w:r>
        <w:rPr>
          <w:rFonts w:ascii="Times New Roman" w:hAnsi="Times New Roman" w:cs="Times New Roman"/>
          <w:sz w:val="24"/>
          <w:szCs w:val="24"/>
        </w:rPr>
        <w:t>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целом. Важно, чтобы анализ текста приводил ученика-читателя к главному – создание цельного, связного, объеди</w:t>
      </w:r>
      <w:r>
        <w:rPr>
          <w:rFonts w:ascii="Times New Roman" w:hAnsi="Times New Roman" w:cs="Times New Roman"/>
          <w:sz w:val="24"/>
          <w:szCs w:val="24"/>
        </w:rPr>
        <w:t>нённого общим замыслом аналитического текста, к пониманию автора, смысла его высказывания, его позиции, способов, которыми он эту позицию выразил. Под «целостным анализом текста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имеется в виду </w:t>
      </w:r>
      <w:r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обязательный учет и скрупулёзное описание всех его структур</w:t>
      </w:r>
      <w:r>
        <w:rPr>
          <w:rFonts w:ascii="Times New Roman" w:hAnsi="Times New Roman" w:cs="Times New Roman"/>
          <w:sz w:val="24"/>
          <w:szCs w:val="24"/>
        </w:rPr>
        <w:t xml:space="preserve">ных уровней – от фонетической и ритмико-метрической стороны до контекста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>. Нужно остановиться на актуализированных в тексте элементах, которые в наибольшей степени работают на раскрытие заложенных в нём смыслов. Анализ текста – это не повод де</w:t>
      </w:r>
      <w:r>
        <w:rPr>
          <w:rFonts w:ascii="Times New Roman" w:hAnsi="Times New Roman" w:cs="Times New Roman"/>
          <w:sz w:val="24"/>
          <w:szCs w:val="24"/>
        </w:rPr>
        <w:t xml:space="preserve">монстрировать знание филологической терминологии; цель анализа состоит не в создании наукообразного текста о тексте художественном. Обилие терминов в работе не означает научности.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Оценка за работу выставляется сначала в виде последовательности цифр – оце</w:t>
      </w:r>
      <w:r>
        <w:rPr>
          <w:rFonts w:ascii="Times New Roman" w:hAnsi="Times New Roman" w:cs="Times New Roman"/>
          <w:sz w:val="24"/>
          <w:szCs w:val="24"/>
        </w:rPr>
        <w:t xml:space="preserve">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КРИТЕРИИ:</w:t>
      </w:r>
    </w:p>
    <w:p w:rsidR="00F5731A" w:rsidRDefault="004C0DF0" w:rsidP="004D58FF">
      <w:pPr>
        <w:pStyle w:val="af4"/>
        <w:numPr>
          <w:ilvl w:val="0"/>
          <w:numId w:val="1"/>
        </w:numPr>
        <w:spacing w:after="0"/>
        <w:ind w:left="0" w:firstLine="35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5731A" w:rsidRDefault="004C0DF0" w:rsidP="004D58FF">
      <w:pPr>
        <w:pStyle w:val="af4"/>
        <w:spacing w:after="0"/>
        <w:ind w:left="-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верное определение главной темы рассказа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(тема любви, первой детской влюбленности),   определение своеобразия  её трактовки  автором рассказа  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 б.</w:t>
      </w:r>
    </w:p>
    <w:p w:rsidR="00F5731A" w:rsidRDefault="004C0DF0" w:rsidP="004D58FF">
      <w:pPr>
        <w:pStyle w:val="af4"/>
        <w:spacing w:after="0"/>
        <w:ind w:left="-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умение выявить важные особенности повествования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 б.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5731A" w:rsidRDefault="004C0DF0" w:rsidP="004D58FF">
      <w:pPr>
        <w:pStyle w:val="af4"/>
        <w:spacing w:after="0"/>
        <w:ind w:left="-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Ученик может сразу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обратить внимание на диалогичность текста, выраженную через риторические вопросы, открытые обращения к читателю, вовлекающие его в действие; на совмещение точек зрения повествователя и героя.</w:t>
      </w:r>
    </w:p>
    <w:p w:rsidR="00F5731A" w:rsidRDefault="004C0DF0" w:rsidP="004D58FF">
      <w:pPr>
        <w:pStyle w:val="af4"/>
        <w:spacing w:after="0"/>
        <w:ind w:left="-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выявление характерных особенностей сюжетно-композиционной с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труктуры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 б.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5731A" w:rsidRDefault="004C0DF0" w:rsidP="004D58FF">
      <w:pPr>
        <w:pStyle w:val="af4"/>
        <w:spacing w:after="0"/>
        <w:ind w:left="-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Ученик может определить рассказ как бесфабульный, как произведение с ослабленной событийной основой, на значимость психологического сюжета. Вместе с тем он может обратить внимание и на какие-то другие особенности построения произведения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например,  указать на роль диалога, на организацию художественного пространства, на то, что действие возвращается в ту же точку, с которой началось). Главное, ученик должен понимать, что сюжетно-композиционная структура связана с авторским замыслом, с проб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лематикой и главной идеей рассказа. 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понимание характера героя 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того, как он раскрывается в рассказе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(через диалог, через деталь, через его внутренний монолог, через его поведение в финале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 б.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понимание смысла заглавия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 3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Образ скрипки в заглавии указывает на связь мотивов любви и музыки. Для героя рассказа скрипка ассоциируется с той девочкой, в которую он влюблен.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понимание роли музыки в контексте рассказа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4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</w:t>
      </w:r>
      <w:proofErr w:type="gram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  <w:proofErr w:type="gramEnd"/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Ученик может заметить, что музыка как бы связывает 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сех персонажей рассказа, она сопровождает их, звучит в   душе главного героя, с ней связано художественное пространство рассказа. Участники олимпиады могут не отметить все  аспекты этой темы и мотива, но ясный ответ о роли музыки в произведении должен проз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вучать.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понимание роли пейзажного мотива дождя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 б.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(ученики могут не употреблять термина «мотив»)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Участник олимпиады должен заметить, что дождь сопровождает главного героя на протяжении всего рассказа, что заставляет задуматься над вопросом, какие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функции он выполняет. Ответы могут быть разными:  мотив служит созданию настроения, возможно, созвучен с мотивом слез, придает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импрессионистичность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изображаемой картине  (размытые контуры всех предметов, созвучие с психологическим состоянием), выступает к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 важный сюжетн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композиционный элемент..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понимание смысла финала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3 б. </w:t>
      </w:r>
    </w:p>
    <w:p w:rsidR="00F5731A" w:rsidRDefault="004C0DF0" w:rsidP="004D58FF">
      <w:pPr>
        <w:pStyle w:val="af4"/>
        <w:spacing w:after="0"/>
        <w:ind w:left="0" w:firstLine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Возможно, ученики обратят внимание на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новеллистичность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финала. Но,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главное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важно связать его с характером главного героя, верного своей первой любви.  </w:t>
      </w:r>
    </w:p>
    <w:p w:rsidR="00F5731A" w:rsidRDefault="004C0DF0" w:rsidP="004D58FF">
      <w:pPr>
        <w:spacing w:after="0" w:line="276" w:lineRule="auto"/>
        <w:rPr>
          <w:b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Максимально 30 бал</w:t>
      </w:r>
      <w:r>
        <w:rPr>
          <w:rFonts w:ascii="Times New Roman" w:hAnsi="Times New Roman" w:cs="Times New Roman"/>
          <w:b/>
          <w:sz w:val="24"/>
          <w:szCs w:val="24"/>
        </w:rPr>
        <w:t>лов</w:t>
      </w:r>
      <w:r>
        <w:rPr>
          <w:b/>
        </w:rPr>
        <w:t xml:space="preserve">. 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Композиционная стройность работы и её стилистическая однородность, уместность цитат и отсылок к тексту произведения. </w:t>
      </w:r>
      <w:r>
        <w:rPr>
          <w:rFonts w:ascii="Times New Roman" w:hAnsi="Times New Roman" w:cs="Times New Roman"/>
          <w:b/>
          <w:sz w:val="24"/>
          <w:szCs w:val="24"/>
        </w:rPr>
        <w:t>Максимально 15 баллов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</w:t>
      </w:r>
      <w:r>
        <w:rPr>
          <w:rFonts w:ascii="Times New Roman" w:hAnsi="Times New Roman" w:cs="Times New Roman"/>
          <w:b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в тех случаях, когда это необходимо, без искусственного усложнения текста работы. </w:t>
      </w:r>
      <w:r>
        <w:rPr>
          <w:rFonts w:ascii="Times New Roman" w:hAnsi="Times New Roman" w:cs="Times New Roman"/>
          <w:b/>
          <w:sz w:val="24"/>
          <w:szCs w:val="24"/>
        </w:rPr>
        <w:t>Максимально 5 баллов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Историко-литературная эрудиция, отс</w:t>
      </w:r>
      <w:r>
        <w:rPr>
          <w:rFonts w:ascii="Times New Roman" w:hAnsi="Times New Roman" w:cs="Times New Roman"/>
          <w:sz w:val="24"/>
          <w:szCs w:val="24"/>
        </w:rPr>
        <w:t xml:space="preserve">утствие фактических ошибок, уместность использования фонового материала из области культуры и литературы.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Максимально 5 баллов. 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Общая языковая и речевая грамотность, точность формулировок (отсутствие речевых и грамматических ошибок). Сплошная проверк</w:t>
      </w:r>
      <w:r>
        <w:rPr>
          <w:rFonts w:ascii="Times New Roman" w:hAnsi="Times New Roman" w:cs="Times New Roman"/>
          <w:sz w:val="24"/>
          <w:szCs w:val="24"/>
        </w:rPr>
        <w:t xml:space="preserve">а работы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привычным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школьным критериям грамотности с полным подсчётом ошибок не предусматривается. При наличии в работе речевых, грамматических, орфографических и пунктуационных ошибок, затрудняющих чтение и понимание текста, обращающих на себя внимание </w:t>
      </w:r>
      <w:r>
        <w:rPr>
          <w:rFonts w:ascii="Times New Roman" w:hAnsi="Times New Roman" w:cs="Times New Roman"/>
          <w:sz w:val="24"/>
          <w:szCs w:val="24"/>
        </w:rPr>
        <w:t xml:space="preserve">и отвлекающих от чтения (в среднем более трёх ошибок на страницу текста), работа по этому критерию получает ноль баллов.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5 баллов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максимальный балл – 60. </w:t>
      </w:r>
    </w:p>
    <w:p w:rsidR="00F5731A" w:rsidRDefault="00F5731A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31A" w:rsidRDefault="004C0DF0" w:rsidP="004D58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731A" w:rsidRDefault="004C0DF0" w:rsidP="004D58FF">
      <w:pPr>
        <w:pStyle w:val="af4"/>
        <w:spacing w:after="0"/>
        <w:ind w:left="-284" w:firstLine="3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3253148"/>
      <w:r>
        <w:rPr>
          <w:rFonts w:ascii="Times New Roman" w:hAnsi="Times New Roman" w:cs="Times New Roman"/>
          <w:sz w:val="24"/>
          <w:szCs w:val="24"/>
        </w:rPr>
        <w:t>Это творческое задание, его задача – выявить культурный кругозор</w:t>
      </w:r>
      <w:r>
        <w:rPr>
          <w:rFonts w:ascii="Times New Roman" w:hAnsi="Times New Roman" w:cs="Times New Roman"/>
          <w:sz w:val="24"/>
          <w:szCs w:val="24"/>
        </w:rPr>
        <w:t xml:space="preserve"> участников олимпиады,  понимание взаимосвязи разных видов искусств, в данном случае  - литературы и живописи. </w:t>
      </w:r>
    </w:p>
    <w:p w:rsidR="00F5731A" w:rsidRDefault="004C0DF0" w:rsidP="004D58FF">
      <w:pPr>
        <w:pStyle w:val="af4"/>
        <w:numPr>
          <w:ilvl w:val="0"/>
          <w:numId w:val="3"/>
        </w:numPr>
        <w:spacing w:after="0"/>
        <w:ind w:left="-28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понимание хотя бы в общем виде специфики живописи, её богатых возможностей, определяющих роль этого вида искусства в жизни человека,  – </w:t>
      </w:r>
      <w:r>
        <w:rPr>
          <w:rFonts w:ascii="Times New Roman" w:hAnsi="Times New Roman" w:cs="Times New Roman"/>
          <w:b/>
          <w:sz w:val="24"/>
          <w:szCs w:val="24"/>
        </w:rPr>
        <w:t>5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31A" w:rsidRDefault="004C0DF0" w:rsidP="004D58FF">
      <w:pPr>
        <w:pStyle w:val="af4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олимпиады должен сознавать, что создаваемый художником  образ рассчитан на зрительное восприятие. При этом живописец не копирует жизнь, но выражает в картинах свое эмоционально-чувственное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заражая им зрителя. </w:t>
      </w:r>
      <w:r>
        <w:rPr>
          <w:rFonts w:ascii="Times New Roman" w:hAnsi="Times New Roman" w:cs="Times New Roman"/>
          <w:sz w:val="24"/>
          <w:szCs w:val="24"/>
        </w:rPr>
        <w:t xml:space="preserve">В этом сила   воздействия живописи на душу человека.  Картина может содержать не только явный, но и скрытый смысл, который «считывает»  воспринимающий живопись человек, поэтому она и притягивает к себе.  </w:t>
      </w:r>
    </w:p>
    <w:p w:rsidR="00F5731A" w:rsidRDefault="004C0DF0" w:rsidP="004D58FF">
      <w:pPr>
        <w:pStyle w:val="af4"/>
        <w:numPr>
          <w:ilvl w:val="0"/>
          <w:numId w:val="3"/>
        </w:numPr>
        <w:spacing w:after="0"/>
        <w:ind w:left="-284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ответ на вопрос, как в каждом из трех стихотворе</w:t>
      </w:r>
      <w:r>
        <w:rPr>
          <w:rFonts w:ascii="Times New Roman" w:hAnsi="Times New Roman" w:cs="Times New Roman"/>
          <w:sz w:val="24"/>
          <w:szCs w:val="24"/>
        </w:rPr>
        <w:t xml:space="preserve">ний выражена сила воздействия живописи на человека и раскрываются её возможности.                              - </w:t>
      </w:r>
      <w:r>
        <w:rPr>
          <w:rFonts w:ascii="Times New Roman" w:hAnsi="Times New Roman" w:cs="Times New Roman"/>
          <w:b/>
          <w:sz w:val="24"/>
          <w:szCs w:val="24"/>
        </w:rPr>
        <w:t xml:space="preserve">18 б.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за каждое стихотворение по 6 баллов).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31A" w:rsidRDefault="004C0DF0" w:rsidP="004D58FF">
      <w:pPr>
        <w:pStyle w:val="af4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В стихотворении А.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Майкова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выражено восхищение работой Монаха, написавшего образ Мадонны. Эт</w:t>
      </w:r>
      <w:r>
        <w:rPr>
          <w:rFonts w:ascii="Times New Roman" w:hAnsi="Times New Roman" w:cs="Times New Roman"/>
          <w:sz w:val="24"/>
          <w:szCs w:val="24"/>
        </w:rPr>
        <w:t>о подчеркивается с помощью церковной лексики и соответствующих эпитетов: труд живописца назван «духовным подвигом», он сам – «святым», а в образе «пречистой» отразились воспоминанья о  «небесном виденье». Возможно, кто-то из участников олимпиады использует</w:t>
      </w:r>
      <w:r>
        <w:rPr>
          <w:rFonts w:ascii="Times New Roman" w:hAnsi="Times New Roman" w:cs="Times New Roman"/>
          <w:sz w:val="24"/>
          <w:szCs w:val="24"/>
        </w:rPr>
        <w:t xml:space="preserve"> термин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экфрасис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(подробное описание картины) по отношению к Мадонне. Но, прежде всего, следует обратить внимание на  силу эмоционального воздействия иконописной картины: слезы текут по лицам художника, окруживших его монахов и самого лирического героя.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6 баллов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5731A" w:rsidRDefault="004C0DF0" w:rsidP="004D58FF">
      <w:pPr>
        <w:pStyle w:val="af4"/>
        <w:spacing w:after="0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В стихотворении Я. Полонского</w:t>
      </w:r>
      <w:r>
        <w:rPr>
          <w:rFonts w:ascii="Times New Roman" w:hAnsi="Times New Roman" w:cs="Times New Roman"/>
          <w:sz w:val="24"/>
          <w:szCs w:val="24"/>
        </w:rPr>
        <w:t xml:space="preserve"> выражена способность живописца   «спасать» живую красоту, делать образ бессмертным. В заключительной строке ясно определена великая роль живописи в жизни человека: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учить «его любить, страдать, прощать, молчать»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  (6 баллов)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731A" w:rsidRDefault="004C0DF0" w:rsidP="004D58FF">
      <w:pPr>
        <w:pStyle w:val="af4"/>
        <w:spacing w:after="0"/>
        <w:ind w:left="-28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стихотворении 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Жигулина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выделена способность художника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привносить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красоту природы в убогий и страшный мир лагеря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наполнять  его теплом и светом. Этому способствуют  эпитеты, соотнесенные по принципу контраста в первой и во второй ча</w:t>
      </w:r>
      <w:r>
        <w:rPr>
          <w:rFonts w:ascii="Times New Roman" w:hAnsi="Times New Roman" w:cs="Times New Roman"/>
          <w:sz w:val="24"/>
          <w:szCs w:val="24"/>
        </w:rPr>
        <w:t xml:space="preserve">сти стихотворения. </w:t>
      </w:r>
    </w:p>
    <w:p w:rsidR="00F5731A" w:rsidRDefault="004C0DF0" w:rsidP="004D58FF">
      <w:pPr>
        <w:pStyle w:val="af4"/>
        <w:numPr>
          <w:ilvl w:val="0"/>
          <w:numId w:val="3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уместное привлечение  других произведений, в которых показана сила воздействия искусства, его роль в жизни человека – </w:t>
      </w:r>
      <w:r>
        <w:rPr>
          <w:rFonts w:ascii="Times New Roman" w:hAnsi="Times New Roman" w:cs="Times New Roman"/>
          <w:b/>
          <w:sz w:val="24"/>
          <w:szCs w:val="24"/>
        </w:rPr>
        <w:t>до 3 б.</w:t>
      </w:r>
    </w:p>
    <w:p w:rsidR="00F5731A" w:rsidRDefault="004C0DF0" w:rsidP="004D58FF">
      <w:pPr>
        <w:pStyle w:val="af4"/>
        <w:numPr>
          <w:ilvl w:val="0"/>
          <w:numId w:val="3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рассказ о картине, которая чем-то привлекла, восхитила ученика – до 6</w:t>
      </w:r>
      <w:r>
        <w:rPr>
          <w:rFonts w:ascii="Times New Roman" w:hAnsi="Times New Roman" w:cs="Times New Roman"/>
          <w:b/>
          <w:sz w:val="24"/>
          <w:szCs w:val="24"/>
        </w:rPr>
        <w:t xml:space="preserve"> б.</w:t>
      </w:r>
      <w:r>
        <w:rPr>
          <w:rFonts w:ascii="Times New Roman" w:hAnsi="Times New Roman" w:cs="Times New Roman"/>
          <w:sz w:val="24"/>
          <w:szCs w:val="24"/>
        </w:rPr>
        <w:t xml:space="preserve"> (при отсутствии фактических ош</w:t>
      </w:r>
      <w:r>
        <w:rPr>
          <w:rFonts w:ascii="Times New Roman" w:hAnsi="Times New Roman" w:cs="Times New Roman"/>
          <w:sz w:val="24"/>
          <w:szCs w:val="24"/>
        </w:rPr>
        <w:t>ибок и обязательном указании фамилии художника).</w:t>
      </w:r>
    </w:p>
    <w:p w:rsidR="00F5731A" w:rsidRDefault="004C0DF0" w:rsidP="004D58FF">
      <w:pPr>
        <w:pStyle w:val="af4"/>
        <w:numPr>
          <w:ilvl w:val="0"/>
          <w:numId w:val="3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оригинальное  заглавие  - </w:t>
      </w:r>
      <w:r>
        <w:rPr>
          <w:rFonts w:ascii="Times New Roman" w:hAnsi="Times New Roman" w:cs="Times New Roman"/>
          <w:b/>
          <w:sz w:val="24"/>
          <w:szCs w:val="24"/>
        </w:rPr>
        <w:t>3 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731A" w:rsidRDefault="004C0DF0" w:rsidP="004D58FF">
      <w:pPr>
        <w:pStyle w:val="af4"/>
        <w:numPr>
          <w:ilvl w:val="0"/>
          <w:numId w:val="3"/>
        </w:numPr>
        <w:spacing w:after="0"/>
        <w:ind w:left="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соблюдение особенностей жанра эссе – </w:t>
      </w:r>
      <w:r>
        <w:rPr>
          <w:rFonts w:ascii="Times New Roman" w:hAnsi="Times New Roman" w:cs="Times New Roman"/>
          <w:b/>
          <w:sz w:val="24"/>
          <w:szCs w:val="24"/>
        </w:rPr>
        <w:t>5 б.</w:t>
      </w:r>
      <w:bookmarkEnd w:id="0"/>
    </w:p>
    <w:p w:rsidR="00F5731A" w:rsidRDefault="004C0DF0">
      <w:pPr>
        <w:pStyle w:val="af4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731A" w:rsidRDefault="004C0DF0">
      <w:pPr>
        <w:pStyle w:val="af4"/>
        <w:spacing w:after="0" w:line="240" w:lineRule="auto"/>
        <w:ind w:left="85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Максимально – 40 баллов.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5731A" w:rsidRDefault="00F5731A">
      <w:pPr>
        <w:pStyle w:val="af4"/>
        <w:spacing w:after="0" w:line="240" w:lineRule="auto"/>
        <w:ind w:left="149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731A" w:rsidRDefault="004C0DF0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31A" w:rsidRDefault="004C0DF0">
      <w:pPr>
        <w:spacing w:after="0" w:line="240" w:lineRule="auto"/>
        <w:ind w:firstLine="567"/>
        <w:jc w:val="both"/>
        <w:rPr>
          <w:b/>
          <w:color w:val="000000"/>
          <w:sz w:val="24"/>
          <w:szCs w:val="24"/>
          <w:highlight w:val="yellow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F5731A" w:rsidRDefault="004C0DF0">
      <w:pPr>
        <w:spacing w:after="0" w:line="240" w:lineRule="auto"/>
        <w:jc w:val="both"/>
        <w:rPr>
          <w:rFonts w:ascii="Arial" w:eastAsia="Times New Roman" w:hAnsi="Arial" w:cs="Arial"/>
          <w:color w:val="1A1A1A"/>
          <w:sz w:val="23"/>
          <w:szCs w:val="23"/>
          <w:lang w:eastAsia="ru-RU"/>
        </w:rPr>
      </w:pP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lang w:eastAsia="ru-RU"/>
        </w:rPr>
        <w:t xml:space="preserve">  </w:t>
      </w:r>
    </w:p>
    <w:p w:rsidR="00F5731A" w:rsidRDefault="00F5731A"/>
    <w:sectPr w:rsidR="00F5731A" w:rsidSect="00F57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DF0" w:rsidRDefault="004C0DF0">
      <w:pPr>
        <w:spacing w:after="0" w:line="240" w:lineRule="auto"/>
      </w:pPr>
      <w:r>
        <w:separator/>
      </w:r>
    </w:p>
  </w:endnote>
  <w:endnote w:type="continuationSeparator" w:id="0">
    <w:p w:rsidR="004C0DF0" w:rsidRDefault="004C0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DF0" w:rsidRDefault="004C0DF0">
      <w:pPr>
        <w:spacing w:after="0" w:line="240" w:lineRule="auto"/>
      </w:pPr>
      <w:r>
        <w:separator/>
      </w:r>
    </w:p>
  </w:footnote>
  <w:footnote w:type="continuationSeparator" w:id="0">
    <w:p w:rsidR="004C0DF0" w:rsidRDefault="004C0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575FD"/>
    <w:multiLevelType w:val="hybridMultilevel"/>
    <w:tmpl w:val="93887136"/>
    <w:lvl w:ilvl="0" w:tplc="7DB60C8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FEE67E4">
      <w:start w:val="1"/>
      <w:numFmt w:val="lowerLetter"/>
      <w:lvlText w:val="%2."/>
      <w:lvlJc w:val="left"/>
      <w:pPr>
        <w:ind w:left="1790" w:hanging="360"/>
      </w:pPr>
    </w:lvl>
    <w:lvl w:ilvl="2" w:tplc="210C4522">
      <w:start w:val="1"/>
      <w:numFmt w:val="lowerRoman"/>
      <w:lvlText w:val="%3."/>
      <w:lvlJc w:val="right"/>
      <w:pPr>
        <w:ind w:left="2510" w:hanging="180"/>
      </w:pPr>
    </w:lvl>
    <w:lvl w:ilvl="3" w:tplc="BBA0749E">
      <w:start w:val="1"/>
      <w:numFmt w:val="decimal"/>
      <w:lvlText w:val="%4."/>
      <w:lvlJc w:val="left"/>
      <w:pPr>
        <w:ind w:left="3230" w:hanging="360"/>
      </w:pPr>
    </w:lvl>
    <w:lvl w:ilvl="4" w:tplc="56124A6E">
      <w:start w:val="1"/>
      <w:numFmt w:val="lowerLetter"/>
      <w:lvlText w:val="%5."/>
      <w:lvlJc w:val="left"/>
      <w:pPr>
        <w:ind w:left="3950" w:hanging="360"/>
      </w:pPr>
    </w:lvl>
    <w:lvl w:ilvl="5" w:tplc="D51ABEEA">
      <w:start w:val="1"/>
      <w:numFmt w:val="lowerRoman"/>
      <w:lvlText w:val="%6."/>
      <w:lvlJc w:val="right"/>
      <w:pPr>
        <w:ind w:left="4670" w:hanging="180"/>
      </w:pPr>
    </w:lvl>
    <w:lvl w:ilvl="6" w:tplc="B36E177C">
      <w:start w:val="1"/>
      <w:numFmt w:val="decimal"/>
      <w:lvlText w:val="%7."/>
      <w:lvlJc w:val="left"/>
      <w:pPr>
        <w:ind w:left="5390" w:hanging="360"/>
      </w:pPr>
    </w:lvl>
    <w:lvl w:ilvl="7" w:tplc="731A0916">
      <w:start w:val="1"/>
      <w:numFmt w:val="lowerLetter"/>
      <w:lvlText w:val="%8."/>
      <w:lvlJc w:val="left"/>
      <w:pPr>
        <w:ind w:left="6110" w:hanging="360"/>
      </w:pPr>
    </w:lvl>
    <w:lvl w:ilvl="8" w:tplc="DF68407E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F925A60"/>
    <w:multiLevelType w:val="hybridMultilevel"/>
    <w:tmpl w:val="D4347F00"/>
    <w:lvl w:ilvl="0" w:tplc="CAE2D10E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C622BBCE">
      <w:start w:val="1"/>
      <w:numFmt w:val="lowerLetter"/>
      <w:lvlText w:val="%2."/>
      <w:lvlJc w:val="left"/>
      <w:pPr>
        <w:ind w:left="3206" w:hanging="360"/>
      </w:pPr>
    </w:lvl>
    <w:lvl w:ilvl="2" w:tplc="61D0C8F6">
      <w:start w:val="1"/>
      <w:numFmt w:val="lowerRoman"/>
      <w:lvlText w:val="%3."/>
      <w:lvlJc w:val="right"/>
      <w:pPr>
        <w:ind w:left="3926" w:hanging="180"/>
      </w:pPr>
    </w:lvl>
    <w:lvl w:ilvl="3" w:tplc="19923C0C">
      <w:start w:val="1"/>
      <w:numFmt w:val="decimal"/>
      <w:lvlText w:val="%4."/>
      <w:lvlJc w:val="left"/>
      <w:pPr>
        <w:ind w:left="4646" w:hanging="360"/>
      </w:pPr>
    </w:lvl>
    <w:lvl w:ilvl="4" w:tplc="F612C104">
      <w:start w:val="1"/>
      <w:numFmt w:val="lowerLetter"/>
      <w:lvlText w:val="%5."/>
      <w:lvlJc w:val="left"/>
      <w:pPr>
        <w:ind w:left="5366" w:hanging="360"/>
      </w:pPr>
    </w:lvl>
    <w:lvl w:ilvl="5" w:tplc="6E1A34B4">
      <w:start w:val="1"/>
      <w:numFmt w:val="lowerRoman"/>
      <w:lvlText w:val="%6."/>
      <w:lvlJc w:val="right"/>
      <w:pPr>
        <w:ind w:left="6086" w:hanging="180"/>
      </w:pPr>
    </w:lvl>
    <w:lvl w:ilvl="6" w:tplc="42E0E374">
      <w:start w:val="1"/>
      <w:numFmt w:val="decimal"/>
      <w:lvlText w:val="%7."/>
      <w:lvlJc w:val="left"/>
      <w:pPr>
        <w:ind w:left="6806" w:hanging="360"/>
      </w:pPr>
    </w:lvl>
    <w:lvl w:ilvl="7" w:tplc="90A6B10E">
      <w:start w:val="1"/>
      <w:numFmt w:val="lowerLetter"/>
      <w:lvlText w:val="%8."/>
      <w:lvlJc w:val="left"/>
      <w:pPr>
        <w:ind w:left="7526" w:hanging="360"/>
      </w:pPr>
    </w:lvl>
    <w:lvl w:ilvl="8" w:tplc="FFB6A49A">
      <w:start w:val="1"/>
      <w:numFmt w:val="lowerRoman"/>
      <w:lvlText w:val="%9."/>
      <w:lvlJc w:val="right"/>
      <w:pPr>
        <w:ind w:left="8246" w:hanging="180"/>
      </w:pPr>
    </w:lvl>
  </w:abstractNum>
  <w:abstractNum w:abstractNumId="2">
    <w:nsid w:val="577600F6"/>
    <w:multiLevelType w:val="hybridMultilevel"/>
    <w:tmpl w:val="08B8ECCA"/>
    <w:lvl w:ilvl="0" w:tplc="B5FAB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6C4136">
      <w:start w:val="1"/>
      <w:numFmt w:val="lowerLetter"/>
      <w:lvlText w:val="%2."/>
      <w:lvlJc w:val="left"/>
      <w:pPr>
        <w:ind w:left="1080" w:hanging="360"/>
      </w:pPr>
    </w:lvl>
    <w:lvl w:ilvl="2" w:tplc="218C48EA">
      <w:start w:val="1"/>
      <w:numFmt w:val="lowerRoman"/>
      <w:lvlText w:val="%3."/>
      <w:lvlJc w:val="right"/>
      <w:pPr>
        <w:ind w:left="1800" w:hanging="180"/>
      </w:pPr>
    </w:lvl>
    <w:lvl w:ilvl="3" w:tplc="9CDC0BE0">
      <w:start w:val="1"/>
      <w:numFmt w:val="decimal"/>
      <w:lvlText w:val="%4."/>
      <w:lvlJc w:val="left"/>
      <w:pPr>
        <w:ind w:left="2520" w:hanging="360"/>
      </w:pPr>
    </w:lvl>
    <w:lvl w:ilvl="4" w:tplc="E80E1FD8">
      <w:start w:val="1"/>
      <w:numFmt w:val="lowerLetter"/>
      <w:lvlText w:val="%5."/>
      <w:lvlJc w:val="left"/>
      <w:pPr>
        <w:ind w:left="3240" w:hanging="360"/>
      </w:pPr>
    </w:lvl>
    <w:lvl w:ilvl="5" w:tplc="F154B3A6">
      <w:start w:val="1"/>
      <w:numFmt w:val="lowerRoman"/>
      <w:lvlText w:val="%6."/>
      <w:lvlJc w:val="right"/>
      <w:pPr>
        <w:ind w:left="3960" w:hanging="180"/>
      </w:pPr>
    </w:lvl>
    <w:lvl w:ilvl="6" w:tplc="557CC77A">
      <w:start w:val="1"/>
      <w:numFmt w:val="decimal"/>
      <w:lvlText w:val="%7."/>
      <w:lvlJc w:val="left"/>
      <w:pPr>
        <w:ind w:left="4680" w:hanging="360"/>
      </w:pPr>
    </w:lvl>
    <w:lvl w:ilvl="7" w:tplc="2D6E5470">
      <w:start w:val="1"/>
      <w:numFmt w:val="lowerLetter"/>
      <w:lvlText w:val="%8."/>
      <w:lvlJc w:val="left"/>
      <w:pPr>
        <w:ind w:left="5400" w:hanging="360"/>
      </w:pPr>
    </w:lvl>
    <w:lvl w:ilvl="8" w:tplc="BC06E70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31A"/>
    <w:rsid w:val="004C0DF0"/>
    <w:rsid w:val="004D58FF"/>
    <w:rsid w:val="00F5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5731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F5731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F5731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5731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5731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5731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5731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5731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F5731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5731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F5731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5731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F5731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5731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F5731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5731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5731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5731A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5731A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5731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5731A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5731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5731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5731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573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5731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5731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F5731A"/>
  </w:style>
  <w:style w:type="paragraph" w:customStyle="1" w:styleId="Footer">
    <w:name w:val="Footer"/>
    <w:basedOn w:val="a"/>
    <w:link w:val="FooterChar"/>
    <w:uiPriority w:val="99"/>
    <w:unhideWhenUsed/>
    <w:rsid w:val="00F5731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F5731A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F5731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F5731A"/>
    <w:rPr>
      <w:b/>
      <w:bCs/>
      <w:color w:val="4472C4" w:themeColor="accent1"/>
      <w:sz w:val="18"/>
      <w:szCs w:val="18"/>
    </w:rPr>
  </w:style>
  <w:style w:type="table" w:styleId="aa">
    <w:name w:val="Table Grid"/>
    <w:basedOn w:val="a1"/>
    <w:uiPriority w:val="59"/>
    <w:rsid w:val="00F5731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5731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5731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573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5731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573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F5731A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F5731A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F5731A"/>
    <w:rPr>
      <w:sz w:val="18"/>
    </w:rPr>
  </w:style>
  <w:style w:type="character" w:styleId="ae">
    <w:name w:val="footnote reference"/>
    <w:basedOn w:val="a0"/>
    <w:uiPriority w:val="99"/>
    <w:unhideWhenUsed/>
    <w:rsid w:val="00F5731A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F5731A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F5731A"/>
    <w:rPr>
      <w:sz w:val="20"/>
    </w:rPr>
  </w:style>
  <w:style w:type="character" w:styleId="af1">
    <w:name w:val="endnote reference"/>
    <w:basedOn w:val="a0"/>
    <w:uiPriority w:val="99"/>
    <w:semiHidden/>
    <w:unhideWhenUsed/>
    <w:rsid w:val="00F5731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5731A"/>
    <w:pPr>
      <w:spacing w:after="57"/>
    </w:pPr>
  </w:style>
  <w:style w:type="paragraph" w:styleId="21">
    <w:name w:val="toc 2"/>
    <w:basedOn w:val="a"/>
    <w:next w:val="a"/>
    <w:uiPriority w:val="39"/>
    <w:unhideWhenUsed/>
    <w:rsid w:val="00F5731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5731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5731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5731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5731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5731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5731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5731A"/>
    <w:pPr>
      <w:spacing w:after="57"/>
      <w:ind w:left="2268"/>
    </w:pPr>
  </w:style>
  <w:style w:type="paragraph" w:styleId="af2">
    <w:name w:val="TOC Heading"/>
    <w:uiPriority w:val="39"/>
    <w:unhideWhenUsed/>
    <w:rsid w:val="00F5731A"/>
  </w:style>
  <w:style w:type="paragraph" w:styleId="af3">
    <w:name w:val="table of figures"/>
    <w:basedOn w:val="a"/>
    <w:next w:val="a"/>
    <w:uiPriority w:val="99"/>
    <w:unhideWhenUsed/>
    <w:rsid w:val="00F5731A"/>
    <w:pPr>
      <w:spacing w:after="0"/>
    </w:pPr>
  </w:style>
  <w:style w:type="paragraph" w:customStyle="1" w:styleId="Heading2">
    <w:name w:val="Heading 2"/>
    <w:basedOn w:val="a"/>
    <w:link w:val="22"/>
    <w:unhideWhenUsed/>
    <w:qFormat/>
    <w:rsid w:val="00F5731A"/>
    <w:pPr>
      <w:widowControl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4">
    <w:name w:val="List Paragraph"/>
    <w:basedOn w:val="a"/>
    <w:uiPriority w:val="34"/>
    <w:qFormat/>
    <w:rsid w:val="00F5731A"/>
    <w:pPr>
      <w:spacing w:after="200" w:line="276" w:lineRule="auto"/>
      <w:ind w:left="720"/>
      <w:contextualSpacing/>
    </w:pPr>
  </w:style>
  <w:style w:type="character" w:customStyle="1" w:styleId="22">
    <w:name w:val="Заголовок 2 Знак"/>
    <w:basedOn w:val="a0"/>
    <w:link w:val="Heading2"/>
    <w:qFormat/>
    <w:rsid w:val="00F573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5">
    <w:name w:val="Normal (Web)"/>
    <w:basedOn w:val="a"/>
    <w:uiPriority w:val="99"/>
    <w:unhideWhenUsed/>
    <w:qFormat/>
    <w:rsid w:val="00F57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F573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1274</Words>
  <Characters>7267</Characters>
  <Application>Microsoft Office Word</Application>
  <DocSecurity>0</DocSecurity>
  <Lines>60</Lines>
  <Paragraphs>17</Paragraphs>
  <ScaleCrop>false</ScaleCrop>
  <Company/>
  <LinksUpToDate>false</LinksUpToDate>
  <CharactersWithSpaces>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2025-11-13T13:24:00Z</cp:lastPrinted>
  <dcterms:created xsi:type="dcterms:W3CDTF">2025-11-03T12:41:00Z</dcterms:created>
  <dcterms:modified xsi:type="dcterms:W3CDTF">2025-11-13T13:24:00Z</dcterms:modified>
</cp:coreProperties>
</file>